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6A8" w:rsidRDefault="009E56A8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E56A8" w:rsidRDefault="009E56A8">
      <w:pPr>
        <w:pStyle w:val="ConsPlusNormal"/>
        <w:outlineLvl w:val="0"/>
      </w:pPr>
    </w:p>
    <w:p w:rsidR="009E56A8" w:rsidRDefault="009E56A8">
      <w:pPr>
        <w:pStyle w:val="ConsPlusTitle"/>
        <w:jc w:val="center"/>
        <w:outlineLvl w:val="0"/>
      </w:pPr>
      <w:r>
        <w:t>ПРАВЛЕНИЕ ПЕНСИОННОГО ФОНДА РОССИЙСКОЙ ФЕДЕРАЦИИ</w:t>
      </w:r>
    </w:p>
    <w:p w:rsidR="009E56A8" w:rsidRDefault="009E56A8">
      <w:pPr>
        <w:pStyle w:val="ConsPlusTitle"/>
        <w:jc w:val="center"/>
      </w:pPr>
    </w:p>
    <w:p w:rsidR="009E56A8" w:rsidRDefault="009E56A8">
      <w:pPr>
        <w:pStyle w:val="ConsPlusTitle"/>
        <w:jc w:val="center"/>
      </w:pPr>
      <w:r>
        <w:t>РАСПОРЯЖЕНИЕ</w:t>
      </w:r>
    </w:p>
    <w:p w:rsidR="009E56A8" w:rsidRDefault="009E56A8">
      <w:pPr>
        <w:pStyle w:val="ConsPlusTitle"/>
        <w:jc w:val="center"/>
      </w:pPr>
      <w:r>
        <w:t>от 11 февраля 2021 г. N 79р</w:t>
      </w:r>
    </w:p>
    <w:p w:rsidR="009E56A8" w:rsidRDefault="009E56A8">
      <w:pPr>
        <w:pStyle w:val="ConsPlusTitle"/>
        <w:jc w:val="center"/>
      </w:pPr>
    </w:p>
    <w:p w:rsidR="009E56A8" w:rsidRDefault="009E56A8">
      <w:pPr>
        <w:pStyle w:val="ConsPlusTitle"/>
        <w:jc w:val="center"/>
      </w:pPr>
      <w:r>
        <w:t>ОБ УТВЕРЖДЕНИИ ПОРЯДКА ОРГАНИЗАЦИИ РАБОТЫ ПЕНСИОННОГО ФОНДА</w:t>
      </w:r>
    </w:p>
    <w:p w:rsidR="009E56A8" w:rsidRDefault="009E56A8">
      <w:pPr>
        <w:pStyle w:val="ConsPlusTitle"/>
        <w:jc w:val="center"/>
      </w:pPr>
      <w:r>
        <w:t>РОССИЙСКОЙ ФЕДЕРАЦИИ И ЕГО ТЕРРИТОРИАЛЬНЫХ ОРГАНОВ</w:t>
      </w:r>
    </w:p>
    <w:p w:rsidR="009E56A8" w:rsidRDefault="009E56A8">
      <w:pPr>
        <w:pStyle w:val="ConsPlusTitle"/>
        <w:jc w:val="center"/>
      </w:pPr>
      <w:r>
        <w:t>ПО РЕАЛИЗАЦИИ СОГЛАШЕНИЯ ОБ ИНФОРМАЦИОННОМ ВЗАИМОДЕЙСТВИИ</w:t>
      </w:r>
    </w:p>
    <w:p w:rsidR="009E56A8" w:rsidRDefault="009E56A8">
      <w:pPr>
        <w:pStyle w:val="ConsPlusTitle"/>
        <w:jc w:val="center"/>
      </w:pPr>
      <w:r>
        <w:t>МЕЖДУ ПЕНСИОННЫМ ФОНДОМ РОССИЙСКОЙ ФЕДЕРАЦИИ</w:t>
      </w:r>
    </w:p>
    <w:p w:rsidR="009E56A8" w:rsidRDefault="009E56A8">
      <w:pPr>
        <w:pStyle w:val="ConsPlusTitle"/>
        <w:jc w:val="center"/>
      </w:pPr>
      <w:r>
        <w:t>И ПУБЛИЧНО-ПРАВОВОЙ КОМПАНИЕЙ "ФОНД ЗАЩИТЫ ПРАВ</w:t>
      </w:r>
    </w:p>
    <w:p w:rsidR="009E56A8" w:rsidRDefault="009E56A8">
      <w:pPr>
        <w:pStyle w:val="ConsPlusTitle"/>
        <w:jc w:val="center"/>
      </w:pPr>
      <w:r>
        <w:t>ГРАЖДАН - УЧАСТНИКОВ ДОЛЕВОГО СТРОИТЕЛЬСТВА"</w:t>
      </w:r>
    </w:p>
    <w:p w:rsidR="009E56A8" w:rsidRDefault="009E56A8">
      <w:pPr>
        <w:pStyle w:val="ConsPlusNormal"/>
        <w:jc w:val="center"/>
      </w:pPr>
    </w:p>
    <w:p w:rsidR="009E56A8" w:rsidRDefault="009E56A8">
      <w:pPr>
        <w:pStyle w:val="ConsPlusNormal"/>
        <w:ind w:firstLine="540"/>
        <w:jc w:val="both"/>
      </w:pPr>
      <w:proofErr w:type="gramStart"/>
      <w:r>
        <w:t xml:space="preserve">В целях организации работы по реализации положений </w:t>
      </w:r>
      <w:hyperlink r:id="rId6">
        <w:r>
          <w:rPr>
            <w:color w:val="0000FF"/>
          </w:rPr>
          <w:t>статьи 10.1</w:t>
        </w:r>
      </w:hyperlink>
      <w:r>
        <w:t xml:space="preserve"> Федерального закона от 29 декабря 2006 г. N 256-ФЗ "О дополнительных мерах государственной поддержки семей, имеющих детей" и Соглашения об информационном взаимодействии между Пенсионным фондом Российской Федерации и публично-правовой компанией "Фонд защиты прав граждан - участников долевого строительства" от 29 декабря 2020 г. N МТ-09-31/</w:t>
      </w:r>
      <w:proofErr w:type="spellStart"/>
      <w:r>
        <w:t>сог</w:t>
      </w:r>
      <w:proofErr w:type="spellEnd"/>
      <w:r>
        <w:t>/192 (далее - Соглашение):</w:t>
      </w:r>
      <w:proofErr w:type="gramEnd"/>
    </w:p>
    <w:p w:rsidR="009E56A8" w:rsidRDefault="009E56A8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5">
        <w:r>
          <w:rPr>
            <w:color w:val="0000FF"/>
          </w:rPr>
          <w:t>Порядок</w:t>
        </w:r>
      </w:hyperlink>
      <w:r>
        <w:t xml:space="preserve"> организации работы Пенсионного фонда Российской Федерации и его территориальных органов по реализации Соглашения об информационном взаимодействии между Пенсионным фондом Российской Федерации и публично-правовой компанией "Фонд защиты прав граждан - участников долевого строительства" (далее - Порядок).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t>2. Установить, что Межрегиональный информационный центр Пенсионного фонда Российской Федерации является ответственным за осуществление информационного взаимодействия в электронной форме с публично-правовой компанией "Фонд защиты прав граждан - участников долевого строительства" в рамках реализации Соглашения.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Межрегиональному информационному центру Пенсионного фонда Российской Федерации (</w:t>
      </w:r>
      <w:proofErr w:type="spellStart"/>
      <w:r>
        <w:t>Гоцуцов</w:t>
      </w:r>
      <w:proofErr w:type="spellEnd"/>
      <w:r>
        <w:t xml:space="preserve"> С.Ю.) утвердить перечень должностных лиц МИЦ ПФР, уполномоченных на подписание усиленной квалифицированной электронной подписью уведомления, содержащего сведения об использовании средств (части средств) материнского (семейного) капитала (</w:t>
      </w:r>
      <w:hyperlink r:id="rId7">
        <w:r>
          <w:rPr>
            <w:color w:val="0000FF"/>
          </w:rPr>
          <w:t>пункт 1 части 1 статьи 10</w:t>
        </w:r>
      </w:hyperlink>
      <w:r>
        <w:t xml:space="preserve"> Федерального закона от 29 декабря 2006 г. N 256-ФЗ "О дополнительных мерах государственной поддержки семей, имеющих детей"), направляемых в публично-правовую</w:t>
      </w:r>
      <w:proofErr w:type="gramEnd"/>
      <w:r>
        <w:t xml:space="preserve"> компанию "Фонд защиты прав граждан - участников долевого строительства", в форме электронного документа (далее - Перечень).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t>4. Департаменту по обеспечению информационной безопасности (Садов М.В.) обеспечить: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t>уполномоченных должностных лиц, указанных в Перечне, ключами усиленной квалифицированной электронной подписи, ключами проверки усиленной квалифицированной электронной подписи и сертификатами ключей проверки усиленной квалифицированной электронной подписи в установленном порядке;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t>организацию защиты информации, передаваемой в процессе информационного обмена с публично-правовой компанией "Фонд защиты прав граждан - участников долевого строительства".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t>5. Межрегиональному информационному центру Пенсионного фонда Российской Федерации (</w:t>
      </w:r>
      <w:proofErr w:type="spellStart"/>
      <w:r>
        <w:t>Гоцуцов</w:t>
      </w:r>
      <w:proofErr w:type="spellEnd"/>
      <w:r>
        <w:t xml:space="preserve"> С.Ю.) обеспечить: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lastRenderedPageBreak/>
        <w:t>установку ключей проверки усиленной квалифицированной электронной подписи, сертификатов ключей проверки усиленной квалифицированной электронной подписи, ключей усиленной квалифицированной электронной подписи, сертификатов ключей усиленной квалифицированной электронной подписи уполномоченным должностным лицам, указанным в Перечне;</w:t>
      </w:r>
    </w:p>
    <w:p w:rsidR="009E56A8" w:rsidRDefault="009E56A8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соблюдением правил эксплуатации средств электронной подписи.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t xml:space="preserve">6. Установить, что методическое сопровождение деятельности территориальных органов Пенсионного фонда Российской Федерации по вопросам, регулируемым настоящим </w:t>
      </w:r>
      <w:hyperlink w:anchor="P45">
        <w:r>
          <w:rPr>
            <w:color w:val="0000FF"/>
          </w:rPr>
          <w:t>Порядком</w:t>
        </w:r>
      </w:hyperlink>
      <w:r>
        <w:t>, осуществляет Департамент социальных выплат (Петров Г.В.).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t>7. Департаменту информационных технологий (Кожевников А.В.) обеспечить:</w:t>
      </w:r>
    </w:p>
    <w:p w:rsidR="009E56A8" w:rsidRDefault="009E56A8">
      <w:pPr>
        <w:pStyle w:val="ConsPlusNormal"/>
        <w:spacing w:before="220"/>
        <w:ind w:firstLine="540"/>
        <w:jc w:val="both"/>
      </w:pPr>
      <w:proofErr w:type="gramStart"/>
      <w:r>
        <w:t>разработку программного обеспечения, проверки сведений об использовании обратившимся в публично-правовую компанию "Фонд защиты прав граждан - участников долевого строительства" гражданином, которому выплачивается возмещение, либо супругом (супругой) указанного гражданина средств (части средств) материнского (семейного) капитала.</w:t>
      </w:r>
      <w:proofErr w:type="gramEnd"/>
    </w:p>
    <w:p w:rsidR="009E56A8" w:rsidRDefault="009E56A8">
      <w:pPr>
        <w:pStyle w:val="ConsPlusNormal"/>
        <w:spacing w:before="220"/>
        <w:ind w:firstLine="540"/>
        <w:jc w:val="both"/>
      </w:pPr>
      <w:r>
        <w:t>Срок - 15 февраля 2021 года;</w:t>
      </w:r>
    </w:p>
    <w:p w:rsidR="009E56A8" w:rsidRDefault="009E56A8">
      <w:pPr>
        <w:pStyle w:val="ConsPlusNormal"/>
        <w:spacing w:before="220"/>
        <w:ind w:firstLine="540"/>
        <w:jc w:val="both"/>
      </w:pPr>
      <w:proofErr w:type="gramStart"/>
      <w:r>
        <w:t>доработку подсистемы "Материнский (семейный) капитал" АИС ПФР-2 в части обеспечения учета средств, возвращенных публично-правовой компанией "Фонд защиты прав граждан - участников долевого строительства" в территориальные органы Пенсионного фонда Российской Федерации, и формирование уведомления, содержащего сведения о восстановлении права на дополнительные меры государственной поддержки владельца государственного сертификата на материнский (семейный) капитал и размере материнского (семейного) капитала.</w:t>
      </w:r>
      <w:proofErr w:type="gramEnd"/>
    </w:p>
    <w:p w:rsidR="009E56A8" w:rsidRDefault="009E56A8">
      <w:pPr>
        <w:pStyle w:val="ConsPlusNormal"/>
        <w:spacing w:before="220"/>
        <w:ind w:firstLine="540"/>
        <w:jc w:val="both"/>
      </w:pPr>
      <w:r>
        <w:t>Срок - 31 марта 2021 года.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t>8. Отделениям Пенсионного фонда Российской Федерации, МИЦ ПФР (</w:t>
      </w:r>
      <w:proofErr w:type="spellStart"/>
      <w:r>
        <w:t>Гоцуцов</w:t>
      </w:r>
      <w:proofErr w:type="spellEnd"/>
      <w:r>
        <w:t xml:space="preserve"> С.Ю.) обеспечить соблюдение положений настоящего </w:t>
      </w:r>
      <w:hyperlink w:anchor="P45">
        <w:r>
          <w:rPr>
            <w:color w:val="0000FF"/>
          </w:rPr>
          <w:t>Порядка</w:t>
        </w:r>
      </w:hyperlink>
      <w:r>
        <w:t>.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Председателя Правления ПФР </w:t>
      </w:r>
      <w:proofErr w:type="spellStart"/>
      <w:r>
        <w:t>Чиркова</w:t>
      </w:r>
      <w:proofErr w:type="spellEnd"/>
      <w:r>
        <w:t xml:space="preserve"> С.А.</w:t>
      </w:r>
    </w:p>
    <w:p w:rsidR="009E56A8" w:rsidRDefault="009E56A8">
      <w:pPr>
        <w:pStyle w:val="ConsPlusNormal"/>
        <w:ind w:firstLine="540"/>
        <w:jc w:val="both"/>
      </w:pPr>
    </w:p>
    <w:p w:rsidR="009E56A8" w:rsidRDefault="009E56A8">
      <w:pPr>
        <w:pStyle w:val="ConsPlusNormal"/>
        <w:jc w:val="right"/>
      </w:pPr>
      <w:r>
        <w:t>Председатель</w:t>
      </w:r>
    </w:p>
    <w:p w:rsidR="009E56A8" w:rsidRDefault="009E56A8">
      <w:pPr>
        <w:pStyle w:val="ConsPlusNormal"/>
        <w:jc w:val="right"/>
      </w:pPr>
      <w:r>
        <w:t>М.ТОПИЛИН</w:t>
      </w:r>
    </w:p>
    <w:p w:rsidR="009E56A8" w:rsidRDefault="009E56A8">
      <w:pPr>
        <w:pStyle w:val="ConsPlusNormal"/>
        <w:jc w:val="right"/>
      </w:pPr>
    </w:p>
    <w:p w:rsidR="009E56A8" w:rsidRDefault="009E56A8">
      <w:pPr>
        <w:pStyle w:val="ConsPlusNormal"/>
        <w:jc w:val="right"/>
      </w:pPr>
    </w:p>
    <w:p w:rsidR="009E56A8" w:rsidRDefault="009E56A8">
      <w:pPr>
        <w:pStyle w:val="ConsPlusNormal"/>
        <w:jc w:val="right"/>
      </w:pPr>
    </w:p>
    <w:p w:rsidR="009E56A8" w:rsidRDefault="009E56A8">
      <w:pPr>
        <w:pStyle w:val="ConsPlusNormal"/>
        <w:jc w:val="right"/>
      </w:pPr>
    </w:p>
    <w:p w:rsidR="009E56A8" w:rsidRDefault="009E56A8">
      <w:pPr>
        <w:pStyle w:val="ConsPlusNormal"/>
        <w:jc w:val="right"/>
      </w:pPr>
    </w:p>
    <w:p w:rsidR="009E56A8" w:rsidRDefault="009E56A8">
      <w:pPr>
        <w:pStyle w:val="ConsPlusNormal"/>
        <w:jc w:val="right"/>
        <w:outlineLvl w:val="0"/>
      </w:pPr>
      <w:r>
        <w:t>Приложение</w:t>
      </w:r>
    </w:p>
    <w:p w:rsidR="009E56A8" w:rsidRDefault="009E56A8">
      <w:pPr>
        <w:pStyle w:val="ConsPlusNormal"/>
        <w:jc w:val="right"/>
      </w:pPr>
    </w:p>
    <w:p w:rsidR="009E56A8" w:rsidRDefault="009E56A8">
      <w:pPr>
        <w:pStyle w:val="ConsPlusNormal"/>
        <w:jc w:val="right"/>
      </w:pPr>
      <w:r>
        <w:t>Утвержден</w:t>
      </w:r>
    </w:p>
    <w:p w:rsidR="009E56A8" w:rsidRDefault="009E56A8">
      <w:pPr>
        <w:pStyle w:val="ConsPlusNormal"/>
        <w:jc w:val="right"/>
      </w:pPr>
      <w:r>
        <w:t>распоряжением Правления ПФР</w:t>
      </w:r>
    </w:p>
    <w:p w:rsidR="009E56A8" w:rsidRDefault="009E56A8">
      <w:pPr>
        <w:pStyle w:val="ConsPlusNormal"/>
        <w:jc w:val="right"/>
      </w:pPr>
      <w:r>
        <w:t>от 11 февраля 2021 г. N 79р</w:t>
      </w:r>
    </w:p>
    <w:p w:rsidR="009E56A8" w:rsidRDefault="009E56A8">
      <w:pPr>
        <w:pStyle w:val="ConsPlusNormal"/>
        <w:jc w:val="center"/>
      </w:pPr>
    </w:p>
    <w:p w:rsidR="006D34AD" w:rsidRDefault="006D34AD">
      <w:pPr>
        <w:pStyle w:val="ConsPlusTitle"/>
        <w:jc w:val="center"/>
      </w:pPr>
      <w:bookmarkStart w:id="0" w:name="P45"/>
      <w:bookmarkEnd w:id="0"/>
    </w:p>
    <w:p w:rsidR="006D34AD" w:rsidRDefault="006D34AD">
      <w:pPr>
        <w:pStyle w:val="ConsPlusTitle"/>
        <w:jc w:val="center"/>
      </w:pPr>
    </w:p>
    <w:p w:rsidR="006D34AD" w:rsidRDefault="006D34AD">
      <w:pPr>
        <w:pStyle w:val="ConsPlusTitle"/>
        <w:jc w:val="center"/>
      </w:pPr>
    </w:p>
    <w:p w:rsidR="006D34AD" w:rsidRDefault="006D34AD">
      <w:pPr>
        <w:pStyle w:val="ConsPlusTitle"/>
        <w:jc w:val="center"/>
      </w:pPr>
    </w:p>
    <w:p w:rsidR="006D34AD" w:rsidRDefault="006D34AD">
      <w:pPr>
        <w:pStyle w:val="ConsPlusTitle"/>
        <w:jc w:val="center"/>
      </w:pPr>
    </w:p>
    <w:p w:rsidR="006D34AD" w:rsidRDefault="006D34AD">
      <w:pPr>
        <w:pStyle w:val="ConsPlusTitle"/>
        <w:jc w:val="center"/>
      </w:pPr>
    </w:p>
    <w:p w:rsidR="009E56A8" w:rsidRDefault="009E56A8">
      <w:pPr>
        <w:pStyle w:val="ConsPlusTitle"/>
        <w:jc w:val="center"/>
      </w:pPr>
      <w:r>
        <w:lastRenderedPageBreak/>
        <w:t>ПОРЯДОК</w:t>
      </w:r>
    </w:p>
    <w:p w:rsidR="009E56A8" w:rsidRDefault="009E56A8">
      <w:pPr>
        <w:pStyle w:val="ConsPlusTitle"/>
        <w:jc w:val="center"/>
      </w:pPr>
      <w:r>
        <w:t>ОРГАНИЗАЦИИ РАБОТЫ ПЕНСИОННОГО ФОНДА</w:t>
      </w:r>
    </w:p>
    <w:p w:rsidR="009E56A8" w:rsidRDefault="009E56A8">
      <w:pPr>
        <w:pStyle w:val="ConsPlusTitle"/>
        <w:jc w:val="center"/>
      </w:pPr>
      <w:r>
        <w:t>РОССИЙСКОЙ ФЕДЕРАЦИИ И ЕГО ТЕРРИТОРИАЛЬНЫХ ОРГАНОВ</w:t>
      </w:r>
    </w:p>
    <w:p w:rsidR="009E56A8" w:rsidRDefault="009E56A8">
      <w:pPr>
        <w:pStyle w:val="ConsPlusTitle"/>
        <w:jc w:val="center"/>
      </w:pPr>
      <w:r>
        <w:t>ПО РЕАЛИЗАЦИИ СОГЛАШЕНИЯ ОБ ИНФОРМАЦИОННОМ ВЗАИМОДЕЙСТВИИ</w:t>
      </w:r>
    </w:p>
    <w:p w:rsidR="009E56A8" w:rsidRDefault="009E56A8">
      <w:pPr>
        <w:pStyle w:val="ConsPlusTitle"/>
        <w:jc w:val="center"/>
      </w:pPr>
      <w:r>
        <w:t>МЕЖДУ ПЕНСИОННЫМ ФОНДОМ РОССИЙСКОЙ ФЕДЕРАЦИИ</w:t>
      </w:r>
    </w:p>
    <w:p w:rsidR="009E56A8" w:rsidRDefault="009E56A8">
      <w:pPr>
        <w:pStyle w:val="ConsPlusTitle"/>
        <w:jc w:val="center"/>
      </w:pPr>
      <w:r>
        <w:t>И ПУБЛИЧНО-ПРАВОВОЙ КОМПАНИЕЙ "ФОНД ЗАЩИТЫ ПРАВ</w:t>
      </w:r>
    </w:p>
    <w:p w:rsidR="009E56A8" w:rsidRDefault="009E56A8">
      <w:pPr>
        <w:pStyle w:val="ConsPlusTitle"/>
        <w:jc w:val="center"/>
      </w:pPr>
      <w:r>
        <w:t>ГРАЖДАН - УЧАСТНИКОВ ДОЛЕВОГО СТРОИТЕЛЬСТВА"</w:t>
      </w:r>
    </w:p>
    <w:p w:rsidR="009E56A8" w:rsidRDefault="009E56A8">
      <w:pPr>
        <w:pStyle w:val="ConsPlusNormal"/>
        <w:jc w:val="center"/>
      </w:pPr>
    </w:p>
    <w:p w:rsidR="009E56A8" w:rsidRDefault="009E56A8">
      <w:pPr>
        <w:pStyle w:val="ConsPlusTitle"/>
        <w:jc w:val="center"/>
        <w:outlineLvl w:val="1"/>
      </w:pPr>
      <w:r>
        <w:t>I. Общие положения</w:t>
      </w:r>
    </w:p>
    <w:p w:rsidR="009E56A8" w:rsidRDefault="009E56A8">
      <w:pPr>
        <w:pStyle w:val="ConsPlusNormal"/>
        <w:jc w:val="center"/>
      </w:pPr>
    </w:p>
    <w:p w:rsidR="009E56A8" w:rsidRDefault="009E56A8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разработан в целях организации работы Пенсионного фонда Российской Федерации (далее - ПФР) и его территориальных органов в рамках полномочий, осуществляемых ПФР в соответствии со </w:t>
      </w:r>
      <w:hyperlink r:id="rId8">
        <w:r>
          <w:rPr>
            <w:color w:val="0000FF"/>
          </w:rPr>
          <w:t>статьей 10.1</w:t>
        </w:r>
      </w:hyperlink>
      <w:r>
        <w:t xml:space="preserve"> Федерального закона от 29 декабря 2006 г. N 256-ФЗ "О дополнительных мерах государственной поддержки семей, имеющих детей" (далее - Федеральный закон N 256-ФЗ), а также Соглашением об информационном взаимодействии между Пенсионным фондом Российской Федерации</w:t>
      </w:r>
      <w:proofErr w:type="gramEnd"/>
      <w:r>
        <w:t xml:space="preserve"> </w:t>
      </w:r>
      <w:proofErr w:type="gramStart"/>
      <w:r>
        <w:t>и публично-правовой компанией "Фонд защиты прав граждан - участников долевого строительства" от 29 декабря 2020 г. N МТ-09-31/</w:t>
      </w:r>
      <w:proofErr w:type="spellStart"/>
      <w:r>
        <w:t>сог</w:t>
      </w:r>
      <w:proofErr w:type="spellEnd"/>
      <w:r>
        <w:t xml:space="preserve">/192 (далее - Соглашение), по предоставлению на основании запроса публично-правовой компании "Фонд защиты прав граждан - участников долевого строительства" (далее - Фонд) сведений об использовании обратившимся в Фонд гражданином, которому выплачивается возмещение в соответствии со </w:t>
      </w:r>
      <w:hyperlink r:id="rId9">
        <w:r>
          <w:rPr>
            <w:color w:val="0000FF"/>
          </w:rPr>
          <w:t>статьей 13</w:t>
        </w:r>
      </w:hyperlink>
      <w:r>
        <w:t xml:space="preserve"> Федерального закона от 29 июля 2017 г. N</w:t>
      </w:r>
      <w:proofErr w:type="gramEnd"/>
      <w:r>
        <w:t xml:space="preserve"> </w:t>
      </w:r>
      <w:proofErr w:type="gramStart"/>
      <w:r>
        <w:t>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 (далее - возмещение), либо супругом (супругой) указанного гражданина средств (части средств) материнского (семейного) капитала (далее - запрос о предоставлении сведений), и определяет правила направления сведений в Фонд, проверки запросов Фонда, а также учета возвращенных из Фонда средств</w:t>
      </w:r>
      <w:proofErr w:type="gramEnd"/>
      <w:r>
        <w:t xml:space="preserve"> материнского (семейного) капитала в целях восстановления права гражданина на дополнительные меры государственной поддержки.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t>Настоящий Порядок применяется до реализации информационного обмена с использованием Системы межведомственного электронного взаимодействия.</w:t>
      </w:r>
    </w:p>
    <w:p w:rsidR="009E56A8" w:rsidRDefault="009E56A8">
      <w:pPr>
        <w:pStyle w:val="ConsPlusNormal"/>
        <w:jc w:val="center"/>
      </w:pPr>
    </w:p>
    <w:p w:rsidR="009E56A8" w:rsidRDefault="009E56A8">
      <w:pPr>
        <w:pStyle w:val="ConsPlusTitle"/>
        <w:jc w:val="center"/>
        <w:outlineLvl w:val="1"/>
      </w:pPr>
      <w:r>
        <w:t>II. Организация информационного обмена</w:t>
      </w:r>
    </w:p>
    <w:p w:rsidR="009E56A8" w:rsidRDefault="009E56A8">
      <w:pPr>
        <w:pStyle w:val="ConsPlusTitle"/>
        <w:jc w:val="center"/>
      </w:pPr>
      <w:r>
        <w:t>между МИЦ ПФР и Фондом</w:t>
      </w:r>
    </w:p>
    <w:p w:rsidR="009E56A8" w:rsidRDefault="009E56A8">
      <w:pPr>
        <w:pStyle w:val="ConsPlusNormal"/>
        <w:jc w:val="center"/>
      </w:pPr>
    </w:p>
    <w:p w:rsidR="009E56A8" w:rsidRDefault="009E56A8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Рассмотрение запросов о предоставлении сведений Фонда, а также направление Фонду уведомлений, содержащих сведения о гражданине, которому выплачивается возмещение, либо о его супруге, в соответствии с </w:t>
      </w:r>
      <w:hyperlink r:id="rId10">
        <w:r>
          <w:rPr>
            <w:color w:val="0000FF"/>
          </w:rPr>
          <w:t>пунктами 1</w:t>
        </w:r>
      </w:hyperlink>
      <w:r>
        <w:t xml:space="preserve"> - </w:t>
      </w:r>
      <w:hyperlink r:id="rId11">
        <w:r>
          <w:rPr>
            <w:color w:val="0000FF"/>
          </w:rPr>
          <w:t>5 части 2 статьи</w:t>
        </w:r>
      </w:hyperlink>
      <w:r>
        <w:t xml:space="preserve"> Федерального закона N 256-ФЗ о наличии (отсутствии) факта использования средств (части средств) материнского (семейного) капитала, об использовании средств (части средств) материнского (семейного) капитала (номер государственной регистрации договора участия в</w:t>
      </w:r>
      <w:proofErr w:type="gramEnd"/>
      <w:r>
        <w:t xml:space="preserve"> </w:t>
      </w:r>
      <w:proofErr w:type="gramStart"/>
      <w:r>
        <w:t>долевом строительстве или договора об уступке прав требований по этому договору, для оплаты которого были направлены средства (часть средств) материнского (семейного) капитала), а также о реквизитах счета территориального органа ПФР, на который должны быть перечислены денежные средства в размере средств материнского (семейного) капитала, ранее направленных в счет уплаты цены договора участия в долевом строительстве, в том числе с привлечением кредитных</w:t>
      </w:r>
      <w:proofErr w:type="gramEnd"/>
      <w:r>
        <w:t xml:space="preserve"> средств (далее - уведомление), осуществляется Межрегиональным информационным центром Пенсионного фонда Российской Федерации.</w:t>
      </w:r>
    </w:p>
    <w:p w:rsidR="009E56A8" w:rsidRDefault="009E56A8">
      <w:pPr>
        <w:pStyle w:val="ConsPlusNormal"/>
        <w:spacing w:before="220"/>
        <w:ind w:firstLine="540"/>
        <w:jc w:val="both"/>
      </w:pPr>
      <w:bookmarkStart w:id="1" w:name="P62"/>
      <w:bookmarkEnd w:id="1"/>
      <w:r>
        <w:t>3. При поступлении из Фонда запроса о предоставлении сведений МИЦ ПФР в срок, не превышающий 5 (пяти) рабочих дней со дня получения запроса о предоставлении сведений, осуществляет: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lastRenderedPageBreak/>
        <w:t xml:space="preserve">рассмотрение запроса о предоставлении сведений на предмет соответствия содержания запроса </w:t>
      </w:r>
      <w:hyperlink r:id="rId12">
        <w:r>
          <w:rPr>
            <w:color w:val="0000FF"/>
          </w:rPr>
          <w:t>пункту 4</w:t>
        </w:r>
      </w:hyperlink>
      <w:r>
        <w:t xml:space="preserve"> Правил взаимодействия Пенсионного фонда Российской Федерации и его территориальных органов с публично-правовой компанией "Фонд защиты прав граждан - участников долевого строительства" и уполномоченными банками, утвержденных постановлением Правительства Российской Федерации от 18 ноября 2020 г. N 1874 (далее - Правила);</w:t>
      </w:r>
    </w:p>
    <w:p w:rsidR="009E56A8" w:rsidRDefault="009E56A8">
      <w:pPr>
        <w:pStyle w:val="ConsPlusNormal"/>
        <w:spacing w:before="220"/>
        <w:ind w:firstLine="540"/>
        <w:jc w:val="both"/>
      </w:pPr>
      <w:proofErr w:type="gramStart"/>
      <w:r>
        <w:t>осуществляет проверку в федеральном регистре лиц, имеющих право на дополнительные меры государственной поддержки (далее - федеральный регистр), факта использования обратившимся в Фонд гражданином, которому выплачивается возмещение, либо супругом (супругой) указанного гражданина средств (части средств) материнского (семейного) капитала в счет уплаты цены договора участия в долевом строительстве, в том числе с привлечением кредитных средств;</w:t>
      </w:r>
      <w:proofErr w:type="gramEnd"/>
    </w:p>
    <w:p w:rsidR="009E56A8" w:rsidRDefault="009E56A8">
      <w:pPr>
        <w:pStyle w:val="ConsPlusNormal"/>
        <w:spacing w:before="220"/>
        <w:ind w:firstLine="540"/>
        <w:jc w:val="both"/>
      </w:pPr>
      <w:proofErr w:type="gramStart"/>
      <w:r>
        <w:t xml:space="preserve">направляет Фонду уведомление, подписанное усиленной квалифицированной электронной подписью, содержащее сведения о гражданине, которому выплачивается возмещение, либо о его супруге, в соответствии с </w:t>
      </w:r>
      <w:hyperlink r:id="rId13">
        <w:r>
          <w:rPr>
            <w:color w:val="0000FF"/>
          </w:rPr>
          <w:t>пунктами 1</w:t>
        </w:r>
      </w:hyperlink>
      <w:r>
        <w:t xml:space="preserve"> - </w:t>
      </w:r>
      <w:hyperlink r:id="rId14">
        <w:r>
          <w:rPr>
            <w:color w:val="0000FF"/>
          </w:rPr>
          <w:t>5 части 2 статьи</w:t>
        </w:r>
      </w:hyperlink>
      <w:r>
        <w:t xml:space="preserve"> Федерального закона N 256-ФЗ о наличии (отсутствии) факта использования средств (части средств) материнского (семейного) капитала, об использовании средств (части средств) материнского (семейного) капитала (номер государственной регистрации договора участия в долевом строительстве или</w:t>
      </w:r>
      <w:proofErr w:type="gramEnd"/>
      <w:r>
        <w:t xml:space="preserve"> </w:t>
      </w:r>
      <w:proofErr w:type="gramStart"/>
      <w:r>
        <w:t>договора об уступке прав требований по этому договору, для оплаты которого были направлены средства (часть средств) материнского (семейного) капитала), а также о реквизитах счета территориального органа ПФР, на который должны быть перечислены денежные средства в размере средств материнского (семейного) капитала, ранее направленных в счет уплаты цены договора участия в долевом строительстве, в том числе с привлечением кредитных средств.</w:t>
      </w:r>
      <w:proofErr w:type="gramEnd"/>
    </w:p>
    <w:p w:rsidR="009E56A8" w:rsidRDefault="009E56A8">
      <w:pPr>
        <w:pStyle w:val="ConsPlusNormal"/>
        <w:spacing w:before="220"/>
        <w:ind w:firstLine="540"/>
        <w:jc w:val="both"/>
      </w:pPr>
      <w:r>
        <w:t xml:space="preserve">4. В случае несоответствия перечня информации, указанной в запросе о предоставлении сведений, перечню информации, указанной в </w:t>
      </w:r>
      <w:hyperlink r:id="rId15">
        <w:r>
          <w:rPr>
            <w:color w:val="0000FF"/>
          </w:rPr>
          <w:t>пункте 4</w:t>
        </w:r>
      </w:hyperlink>
      <w:r>
        <w:t xml:space="preserve"> Правил, МИЦ ПФР в срок не позднее 2 (двух) рабочих дней после поступления запроса о предоставлении сведений возвращает его в Фонд с указанием выявленных несоответствий.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t xml:space="preserve">5. Запрос о предоставлении сведений Фонда, поступивший в МИЦ ПФР, повторно после устранения выявленных в запросе о предоставлении сведений несоответствий рассматривается в порядке и сроки, предусмотренные </w:t>
      </w:r>
      <w:hyperlink w:anchor="P62">
        <w:r>
          <w:rPr>
            <w:color w:val="0000FF"/>
          </w:rPr>
          <w:t>пунктом 3</w:t>
        </w:r>
      </w:hyperlink>
      <w:r>
        <w:t xml:space="preserve"> настоящего Порядка.</w:t>
      </w:r>
    </w:p>
    <w:p w:rsidR="009E56A8" w:rsidRDefault="009E56A8">
      <w:pPr>
        <w:pStyle w:val="ConsPlusNormal"/>
        <w:jc w:val="center"/>
      </w:pPr>
    </w:p>
    <w:p w:rsidR="009E56A8" w:rsidRDefault="009E56A8">
      <w:pPr>
        <w:pStyle w:val="ConsPlusTitle"/>
        <w:jc w:val="center"/>
        <w:outlineLvl w:val="1"/>
      </w:pPr>
      <w:r>
        <w:t>III. Учет возвращенных из Фонда средств</w:t>
      </w:r>
    </w:p>
    <w:p w:rsidR="009E56A8" w:rsidRDefault="009E56A8">
      <w:pPr>
        <w:pStyle w:val="ConsPlusTitle"/>
        <w:jc w:val="center"/>
      </w:pPr>
      <w:r>
        <w:t>материнского (семейного) капитала</w:t>
      </w:r>
    </w:p>
    <w:p w:rsidR="009E56A8" w:rsidRDefault="009E56A8">
      <w:pPr>
        <w:pStyle w:val="ConsPlusNormal"/>
        <w:jc w:val="center"/>
      </w:pPr>
    </w:p>
    <w:p w:rsidR="009E56A8" w:rsidRDefault="009E56A8">
      <w:pPr>
        <w:pStyle w:val="ConsPlusNormal"/>
        <w:ind w:firstLine="540"/>
        <w:jc w:val="both"/>
      </w:pPr>
      <w:r>
        <w:t>6. В целях восстановления права гражданина на дополнительные меры государственной поддержки территориальными органами ПФР осуществляется учет возвращенных из Фонда средств материнского (семейного) капитала.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t>7. При поступлении на счет территориального органа ПФР, производившего перечисление средств (части средств) материнского (семейного) капитала в счет уплаты цены договора участия в долевом строительстве, в том числе с привлечением кредитных средств и возвращенных Фондом средств материнского (семейного) капитала, территориальный орган ПФР: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t>осуществляет ввод сведений о возврате средств материнского (семейного) капитала в федеральный регистр не позднее 1 (одного) рабочего дня со дня поступления на счет территориального органа ПФР средств, возвращенных Фондом;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t>обеспечивает оформление решения об учете возвращенных средств (части средств) материнского (семейного) капитала &lt;1&gt; для восстановления права на дополнительные меры государственной поддержки;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t>&lt;1</w:t>
      </w:r>
      <w:proofErr w:type="gramStart"/>
      <w:r>
        <w:t>&gt; В</w:t>
      </w:r>
      <w:proofErr w:type="gramEnd"/>
      <w:r>
        <w:t xml:space="preserve"> соответствии с </w:t>
      </w:r>
      <w:hyperlink r:id="rId16">
        <w:r>
          <w:rPr>
            <w:color w:val="0000FF"/>
          </w:rPr>
          <w:t>распоряжением</w:t>
        </w:r>
      </w:hyperlink>
      <w:r>
        <w:t xml:space="preserve"> Правления Пенсионного фонда Российской Федерации от 6 февраля 2015 г. N 47р "Об организации учета в федеральном регистре лиц, имеющих право на дополнительные меры государственной поддержки, возвращенных средств материнского (семейного) капитала".</w:t>
      </w:r>
    </w:p>
    <w:p w:rsidR="009E56A8" w:rsidRDefault="009E56A8">
      <w:pPr>
        <w:pStyle w:val="ConsPlusNormal"/>
        <w:ind w:firstLine="540"/>
        <w:jc w:val="both"/>
      </w:pPr>
    </w:p>
    <w:p w:rsidR="009E56A8" w:rsidRDefault="009E56A8">
      <w:pPr>
        <w:pStyle w:val="ConsPlusNormal"/>
        <w:ind w:firstLine="540"/>
        <w:jc w:val="both"/>
      </w:pPr>
      <w:r>
        <w:t>приобщает в дело лица, имеющего право на дополнительные меры государственной поддержки, копию платежного поручения и решение об учете возвращенных средств материнского (семейного) капитала.</w:t>
      </w:r>
    </w:p>
    <w:p w:rsidR="009E56A8" w:rsidRDefault="009E56A8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Территориальный орган ПФР в течение 3 (трех) рабочих дней с даты поступления на счет территориального органа ПФР денежных средств из Фонда уведомляет гражданина, получившего государственный сертификат, о восстановлении права на дополнительные меры государственной поддержки (в случае его прекращения) и размере материнского (семейного) капитала способом, позволяющим подтвердить факт и дату направления указанного уведомления (</w:t>
      </w:r>
      <w:hyperlink w:anchor="P101">
        <w:r>
          <w:rPr>
            <w:color w:val="0000FF"/>
          </w:rPr>
          <w:t>приложение</w:t>
        </w:r>
      </w:hyperlink>
      <w:r>
        <w:t xml:space="preserve"> к настоящему Порядку).</w:t>
      </w:r>
      <w:proofErr w:type="gramEnd"/>
    </w:p>
    <w:p w:rsidR="009E56A8" w:rsidRDefault="009E56A8">
      <w:pPr>
        <w:pStyle w:val="ConsPlusNormal"/>
        <w:jc w:val="right"/>
      </w:pPr>
    </w:p>
    <w:p w:rsidR="009E56A8" w:rsidRDefault="009E56A8">
      <w:pPr>
        <w:pStyle w:val="ConsPlusNormal"/>
        <w:jc w:val="right"/>
      </w:pPr>
    </w:p>
    <w:p w:rsidR="009E56A8" w:rsidRDefault="009E56A8">
      <w:pPr>
        <w:pStyle w:val="ConsPlusNormal"/>
        <w:jc w:val="right"/>
      </w:pPr>
    </w:p>
    <w:p w:rsidR="009E56A8" w:rsidRDefault="009E56A8">
      <w:pPr>
        <w:pStyle w:val="ConsPlusNormal"/>
        <w:jc w:val="right"/>
      </w:pPr>
    </w:p>
    <w:p w:rsidR="009E56A8" w:rsidRDefault="009E56A8">
      <w:pPr>
        <w:pStyle w:val="ConsPlusNormal"/>
        <w:jc w:val="right"/>
      </w:pPr>
    </w:p>
    <w:p w:rsidR="009E56A8" w:rsidRDefault="009E56A8">
      <w:pPr>
        <w:pStyle w:val="ConsPlusNormal"/>
        <w:jc w:val="right"/>
        <w:outlineLvl w:val="1"/>
      </w:pPr>
      <w:r>
        <w:t>Приложение</w:t>
      </w:r>
    </w:p>
    <w:p w:rsidR="009E56A8" w:rsidRDefault="009E56A8">
      <w:pPr>
        <w:pStyle w:val="ConsPlusNormal"/>
        <w:jc w:val="right"/>
      </w:pPr>
      <w:r>
        <w:t>к Порядку организации</w:t>
      </w:r>
    </w:p>
    <w:p w:rsidR="009E56A8" w:rsidRDefault="009E56A8">
      <w:pPr>
        <w:pStyle w:val="ConsPlusNormal"/>
        <w:jc w:val="right"/>
      </w:pPr>
      <w:r>
        <w:t>работы Пенсионного фонда</w:t>
      </w:r>
    </w:p>
    <w:p w:rsidR="009E56A8" w:rsidRDefault="009E56A8">
      <w:pPr>
        <w:pStyle w:val="ConsPlusNormal"/>
        <w:jc w:val="right"/>
      </w:pPr>
      <w:r>
        <w:t>Российской Федерации</w:t>
      </w:r>
    </w:p>
    <w:p w:rsidR="009E56A8" w:rsidRDefault="009E56A8">
      <w:pPr>
        <w:pStyle w:val="ConsPlusNormal"/>
        <w:jc w:val="right"/>
      </w:pPr>
      <w:r>
        <w:t>и его территориальных органов</w:t>
      </w:r>
    </w:p>
    <w:p w:rsidR="009E56A8" w:rsidRDefault="009E56A8">
      <w:pPr>
        <w:pStyle w:val="ConsPlusNormal"/>
        <w:jc w:val="right"/>
      </w:pPr>
      <w:r>
        <w:t>по реализации Соглашения</w:t>
      </w:r>
    </w:p>
    <w:p w:rsidR="009E56A8" w:rsidRDefault="009E56A8">
      <w:pPr>
        <w:pStyle w:val="ConsPlusNormal"/>
        <w:jc w:val="right"/>
      </w:pPr>
      <w:r>
        <w:t>об информационном взаимодействии</w:t>
      </w:r>
    </w:p>
    <w:p w:rsidR="009E56A8" w:rsidRDefault="009E56A8">
      <w:pPr>
        <w:pStyle w:val="ConsPlusNormal"/>
        <w:jc w:val="right"/>
      </w:pPr>
      <w:r>
        <w:t>между Пенсионным фондом</w:t>
      </w:r>
    </w:p>
    <w:p w:rsidR="009E56A8" w:rsidRDefault="009E56A8">
      <w:pPr>
        <w:pStyle w:val="ConsPlusNormal"/>
        <w:jc w:val="right"/>
      </w:pPr>
      <w:r>
        <w:t>Российской Федерации</w:t>
      </w:r>
    </w:p>
    <w:p w:rsidR="009E56A8" w:rsidRDefault="009E56A8">
      <w:pPr>
        <w:pStyle w:val="ConsPlusNormal"/>
        <w:jc w:val="right"/>
      </w:pPr>
      <w:r>
        <w:t>и публично-правовой компанией</w:t>
      </w:r>
    </w:p>
    <w:p w:rsidR="009E56A8" w:rsidRDefault="009E56A8">
      <w:pPr>
        <w:pStyle w:val="ConsPlusNormal"/>
        <w:jc w:val="right"/>
      </w:pPr>
      <w:r>
        <w:t>"Фонд защиты прав граждан -</w:t>
      </w:r>
    </w:p>
    <w:p w:rsidR="009E56A8" w:rsidRDefault="009E56A8">
      <w:pPr>
        <w:pStyle w:val="ConsPlusNormal"/>
        <w:jc w:val="right"/>
      </w:pPr>
      <w:r>
        <w:t>участников долевого строительства"</w:t>
      </w:r>
    </w:p>
    <w:p w:rsidR="009E56A8" w:rsidRDefault="009E56A8">
      <w:pPr>
        <w:pStyle w:val="ConsPlusNormal"/>
        <w:jc w:val="right"/>
      </w:pPr>
    </w:p>
    <w:p w:rsidR="009E56A8" w:rsidRDefault="009E56A8">
      <w:pPr>
        <w:pStyle w:val="ConsPlusNormal"/>
        <w:jc w:val="right"/>
      </w:pPr>
      <w:r>
        <w:t>Рекомендуемый образец</w:t>
      </w:r>
    </w:p>
    <w:p w:rsidR="009E56A8" w:rsidRDefault="009E56A8">
      <w:pPr>
        <w:pStyle w:val="ConsPlusNormal"/>
        <w:jc w:val="center"/>
      </w:pPr>
    </w:p>
    <w:p w:rsidR="009E56A8" w:rsidRDefault="009E56A8">
      <w:pPr>
        <w:pStyle w:val="ConsPlusNonformat"/>
        <w:jc w:val="both"/>
      </w:pPr>
      <w:bookmarkStart w:id="2" w:name="P101"/>
      <w:bookmarkEnd w:id="2"/>
      <w:r>
        <w:t xml:space="preserve">                                УВЕДОМЛЕНИЕ</w:t>
      </w:r>
    </w:p>
    <w:p w:rsidR="009E56A8" w:rsidRDefault="009E56A8">
      <w:pPr>
        <w:pStyle w:val="ConsPlusNonformat"/>
        <w:jc w:val="both"/>
      </w:pPr>
    </w:p>
    <w:p w:rsidR="009E56A8" w:rsidRDefault="009E56A8">
      <w:pPr>
        <w:pStyle w:val="ConsPlusNonformat"/>
        <w:jc w:val="both"/>
      </w:pPr>
      <w:r>
        <w:t xml:space="preserve">    Уважаема</w:t>
      </w:r>
      <w:proofErr w:type="gramStart"/>
      <w:r>
        <w:t>я(</w:t>
      </w:r>
      <w:proofErr w:type="spellStart"/>
      <w:proofErr w:type="gramEnd"/>
      <w:r>
        <w:t>ый</w:t>
      </w:r>
      <w:proofErr w:type="spellEnd"/>
      <w:r>
        <w:t>) _________________________________________________________</w:t>
      </w:r>
    </w:p>
    <w:p w:rsidR="009E56A8" w:rsidRDefault="009E56A8">
      <w:pPr>
        <w:pStyle w:val="ConsPlusNonformat"/>
        <w:jc w:val="both"/>
      </w:pPr>
      <w:r>
        <w:t xml:space="preserve">                                  (фамилия, имя, отчество)</w:t>
      </w:r>
    </w:p>
    <w:p w:rsidR="009E56A8" w:rsidRDefault="009E56A8">
      <w:pPr>
        <w:pStyle w:val="ConsPlusNonformat"/>
        <w:jc w:val="both"/>
      </w:pPr>
    </w:p>
    <w:p w:rsidR="009E56A8" w:rsidRDefault="009E56A8">
      <w:pPr>
        <w:pStyle w:val="ConsPlusNonformat"/>
        <w:jc w:val="both"/>
      </w:pPr>
      <w:r>
        <w:t xml:space="preserve">          </w:t>
      </w:r>
      <w:proofErr w:type="gramStart"/>
      <w:r>
        <w:t>(наименование территориального органа Пенсионного фонда</w:t>
      </w:r>
      <w:proofErr w:type="gramEnd"/>
    </w:p>
    <w:p w:rsidR="009E56A8" w:rsidRDefault="009E56A8">
      <w:pPr>
        <w:pStyle w:val="ConsPlusNonformat"/>
        <w:jc w:val="both"/>
      </w:pPr>
      <w:r>
        <w:t xml:space="preserve">                           </w:t>
      </w:r>
      <w:proofErr w:type="gramStart"/>
      <w:r>
        <w:t>Российской Федерации)</w:t>
      </w:r>
      <w:proofErr w:type="gramEnd"/>
    </w:p>
    <w:p w:rsidR="009E56A8" w:rsidRDefault="009E56A8">
      <w:pPr>
        <w:pStyle w:val="ConsPlusNonformat"/>
        <w:jc w:val="both"/>
      </w:pPr>
    </w:p>
    <w:p w:rsidR="009E56A8" w:rsidRDefault="009E56A8">
      <w:pPr>
        <w:pStyle w:val="ConsPlusNonformat"/>
        <w:jc w:val="both"/>
      </w:pPr>
      <w:r>
        <w:t xml:space="preserve">сообщает,  что в  соответствии  с  </w:t>
      </w:r>
      <w:hyperlink r:id="rId17">
        <w:r>
          <w:rPr>
            <w:color w:val="0000FF"/>
          </w:rPr>
          <w:t>частью  7  статьи 10</w:t>
        </w:r>
      </w:hyperlink>
      <w:r>
        <w:t xml:space="preserve"> Федерального закона</w:t>
      </w:r>
    </w:p>
    <w:p w:rsidR="009E56A8" w:rsidRDefault="009E56A8">
      <w:pPr>
        <w:pStyle w:val="ConsPlusNonformat"/>
        <w:jc w:val="both"/>
      </w:pPr>
      <w:r>
        <w:t xml:space="preserve">от  29  декабря  2006  г.  N 256-ФЗ "О дополнительных мерах </w:t>
      </w:r>
      <w:proofErr w:type="gramStart"/>
      <w:r>
        <w:t>государственной</w:t>
      </w:r>
      <w:proofErr w:type="gramEnd"/>
    </w:p>
    <w:p w:rsidR="009E56A8" w:rsidRDefault="009E56A8">
      <w:pPr>
        <w:pStyle w:val="ConsPlusNonformat"/>
        <w:jc w:val="both"/>
      </w:pPr>
      <w:r>
        <w:t>поддержки   семей,   имеющих  детей"  Ваше  право  на  дополнительные  меры</w:t>
      </w:r>
    </w:p>
    <w:p w:rsidR="009E56A8" w:rsidRDefault="009E56A8">
      <w:pPr>
        <w:pStyle w:val="ConsPlusNonformat"/>
        <w:jc w:val="both"/>
      </w:pPr>
      <w:r>
        <w:t xml:space="preserve">государственной  поддержки,  </w:t>
      </w:r>
      <w:proofErr w:type="gramStart"/>
      <w:r>
        <w:t>предусмотренное</w:t>
      </w:r>
      <w:proofErr w:type="gramEnd"/>
      <w:r>
        <w:t xml:space="preserve"> настоящим Федеральным законом,</w:t>
      </w:r>
    </w:p>
    <w:p w:rsidR="009E56A8" w:rsidRDefault="009E56A8">
      <w:pPr>
        <w:pStyle w:val="ConsPlusNonformat"/>
        <w:jc w:val="both"/>
      </w:pPr>
      <w:r>
        <w:t>восстановлено.</w:t>
      </w:r>
    </w:p>
    <w:p w:rsidR="009E56A8" w:rsidRDefault="009E56A8">
      <w:pPr>
        <w:pStyle w:val="ConsPlusNonformat"/>
        <w:jc w:val="both"/>
      </w:pPr>
      <w:r>
        <w:t xml:space="preserve">    Размер средств материнского (семейного) капитала по состоянию</w:t>
      </w:r>
    </w:p>
    <w:p w:rsidR="009E56A8" w:rsidRDefault="009E56A8">
      <w:pPr>
        <w:pStyle w:val="ConsPlusNonformat"/>
        <w:jc w:val="both"/>
      </w:pPr>
      <w:r>
        <w:t>на "__" ___________ 202  г. составляет _______________________________ руб.</w:t>
      </w:r>
    </w:p>
    <w:p w:rsidR="009E56A8" w:rsidRDefault="009E56A8">
      <w:pPr>
        <w:pStyle w:val="ConsPlusNonformat"/>
        <w:jc w:val="both"/>
      </w:pPr>
      <w:r>
        <w:t>__________________________________________________________________________.</w:t>
      </w:r>
    </w:p>
    <w:p w:rsidR="009E56A8" w:rsidRDefault="009E56A8">
      <w:pPr>
        <w:pStyle w:val="ConsPlusNonformat"/>
        <w:jc w:val="both"/>
      </w:pPr>
      <w:r>
        <w:t xml:space="preserve">                       (указывается сумма прописью)</w:t>
      </w:r>
    </w:p>
    <w:p w:rsidR="009E56A8" w:rsidRDefault="009E56A8">
      <w:pPr>
        <w:pStyle w:val="ConsPlusNonformat"/>
        <w:jc w:val="both"/>
      </w:pPr>
    </w:p>
    <w:p w:rsidR="009E56A8" w:rsidRDefault="009E56A8">
      <w:pPr>
        <w:pStyle w:val="ConsPlusNonformat"/>
        <w:jc w:val="both"/>
      </w:pPr>
      <w:r>
        <w:t xml:space="preserve">                           Ф.И.О. должностного лица, наименование должности</w:t>
      </w:r>
    </w:p>
    <w:p w:rsidR="009E56A8" w:rsidRDefault="009E56A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3" w:name="_GoBack"/>
      <w:bookmarkEnd w:id="3"/>
    </w:p>
    <w:p w:rsidR="006A3B18" w:rsidRDefault="006A3B18"/>
    <w:sectPr w:rsidR="006A3B18" w:rsidSect="00FC0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6A8"/>
    <w:rsid w:val="006A3B18"/>
    <w:rsid w:val="006D34AD"/>
    <w:rsid w:val="009E56A8"/>
    <w:rsid w:val="00C5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56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E56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E56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E56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56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E56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E56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E56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98714A0899E14F0A99B5094B031B44A8997B8B62DB354BB1123D97C27A0B418063642A4EB8038B33CE35C175DA82982267FC20y8Q3M" TargetMode="External"/><Relationship Id="rId13" Type="http://schemas.openxmlformats.org/officeDocument/2006/relationships/hyperlink" Target="consultantplus://offline/ref=7398714A0899E14F0A99B5094B031B44A8997B8B62DB354BB1123D97C27A0B418063642B43B8038B33CE35C175DA82982267FC20y8Q3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398714A0899E14F0A99B5094B031B44A8997B8B62DB354BB1123D97C27A0B418063642346B356DD75906C9032918F9C3F7BFC269E634BF1yBQ8M" TargetMode="External"/><Relationship Id="rId12" Type="http://schemas.openxmlformats.org/officeDocument/2006/relationships/hyperlink" Target="consultantplus://offline/ref=7398714A0899E14F0A99B5094B031B44AF9A788266D4354BB1123D97C27A0B418063642346B357DB75906C9032918F9C3F7BFC269E634BF1yBQ8M" TargetMode="External"/><Relationship Id="rId17" Type="http://schemas.openxmlformats.org/officeDocument/2006/relationships/hyperlink" Target="consultantplus://offline/ref=7398714A0899E14F0A99B5094B031B44A8997B8B62DB354BB1123D97C27A0B418063642346B356DC75906C9032918F9C3F7BFC269E634BF1yBQ8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398714A0899E14F0A99B5094B031B44AA96788766DA354BB1123D97C27A0B4192633C2F46B049DA73853AC174yCQ7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398714A0899E14F0A99B5094B031B44A8997B8B62DB354BB1123D97C27A0B418063642A4EB8038B33CE35C175DA82982267FC20y8Q3M" TargetMode="External"/><Relationship Id="rId11" Type="http://schemas.openxmlformats.org/officeDocument/2006/relationships/hyperlink" Target="consultantplus://offline/ref=7398714A0899E14F0A99B5094B031B44A8997B8B62DB354BB1123D97C27A0B418063642B4FB8038B33CE35C175DA82982267FC20y8Q3M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7398714A0899E14F0A99B5094B031B44AF9A788266D4354BB1123D97C27A0B418063642346B357DB75906C9032918F9C3F7BFC269E634BF1yBQ8M" TargetMode="External"/><Relationship Id="rId10" Type="http://schemas.openxmlformats.org/officeDocument/2006/relationships/hyperlink" Target="consultantplus://offline/ref=7398714A0899E14F0A99B5094B031B44A8997B8B62DB354BB1123D97C27A0B418063642B43B8038B33CE35C175DA82982267FC20y8Q3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98714A0899E14F0A99B5094B031B44AF9D7E8564DC354BB1123D97C27A0B41806364264FB8038B33CE35C175DA82982267FC20y8Q3M" TargetMode="External"/><Relationship Id="rId14" Type="http://schemas.openxmlformats.org/officeDocument/2006/relationships/hyperlink" Target="consultantplus://offline/ref=7398714A0899E14F0A99B5094B031B44A8997B8B62DB354BB1123D97C27A0B418063642B4FB8038B33CE35C175DA82982267FC20y8Q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2366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morkovin_vy</dc:creator>
  <cp:lastModifiedBy>morkovin_vy</cp:lastModifiedBy>
  <cp:revision>3</cp:revision>
  <dcterms:created xsi:type="dcterms:W3CDTF">2023-04-03T12:16:00Z</dcterms:created>
  <dcterms:modified xsi:type="dcterms:W3CDTF">2023-04-03T12:19:00Z</dcterms:modified>
</cp:coreProperties>
</file>